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left" w:pos="3495"/>
        </w:tabs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229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307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частью 1 статьи 14.1 Кодекса Российской Федерации об административных правонарушениях,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Жум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бай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Айпери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3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3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4rplc-15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дома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Style w:val="cat-Addressgrp-6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Жум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бай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предпринимательскую деятельность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государственной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качестве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осуществляла торговлю </w:t>
      </w:r>
      <w:r>
        <w:rPr>
          <w:rFonts w:ascii="Times New Roman" w:eastAsia="Times New Roman" w:hAnsi="Times New Roman" w:cs="Times New Roman"/>
          <w:sz w:val="26"/>
          <w:szCs w:val="26"/>
        </w:rPr>
        <w:t>клубникой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осуществлял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предпринимательскую деятельность 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налоговом органе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Жум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бай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извещена надлежащим образом о времени и месте судебного заседания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Представила ходатайство о рассмотрении дела без ее участия. При указанных обстоятельствах, суд рассматривает дела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Жум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бай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пришел к следующим выводам.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Жум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бай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275659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сотрудника </w:t>
      </w:r>
      <w:r>
        <w:rPr>
          <w:rFonts w:ascii="Times New Roman" w:eastAsia="Times New Roman" w:hAnsi="Times New Roman" w:cs="Times New Roman"/>
          <w:sz w:val="26"/>
          <w:szCs w:val="26"/>
        </w:rPr>
        <w:t>полиции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административного правонарушения;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Жум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бай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объяснениями свидетеля </w:t>
      </w:r>
      <w:r>
        <w:rPr>
          <w:rFonts w:ascii="Times New Roman" w:eastAsia="Times New Roman" w:hAnsi="Times New Roman" w:cs="Times New Roman"/>
          <w:sz w:val="26"/>
          <w:szCs w:val="26"/>
        </w:rPr>
        <w:t>Амраховой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С.С.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фото-таблицей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 из Единого государственного реестра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3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Жум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бай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правонарушения.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Жум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бай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14.1 КоАП РФ, как осуществление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предпринимательской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государственной регистрации в качестве индивидуального предпринимателя.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предусмотренных статьёй 4.3 КоАП РФ, 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я, данные о личности нарушителя </w:t>
      </w:r>
      <w:r>
        <w:rPr>
          <w:rFonts w:ascii="Times New Roman" w:eastAsia="Times New Roman" w:hAnsi="Times New Roman" w:cs="Times New Roman"/>
          <w:sz w:val="26"/>
          <w:szCs w:val="26"/>
        </w:rPr>
        <w:t>Жум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бай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считает возможным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Жум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бай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Кызы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Айпери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14.1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одна </w:t>
      </w:r>
      <w:r>
        <w:rPr>
          <w:rFonts w:ascii="Times New Roman" w:eastAsia="Times New Roman" w:hAnsi="Times New Roman" w:cs="Times New Roman"/>
          <w:sz w:val="26"/>
          <w:szCs w:val="26"/>
        </w:rPr>
        <w:t>тысяча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зачислению на счет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//УФК по Ханты-Мансийскому автономному округу-Югре </w:t>
      </w:r>
      <w:r>
        <w:rPr>
          <w:rStyle w:val="cat-Addressgrp-7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7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8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9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011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430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30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</w:rPr>
        <w:t>0412365400575012292414134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105 дома 9 по </w:t>
      </w:r>
      <w:r>
        <w:rPr>
          <w:rStyle w:val="cat-Addressgrp-8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0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судью судебного участка №2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9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44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1229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3rplc-12">
    <w:name w:val="cat-ExternalSystemDefined grp-33 rplc-12"/>
    <w:basedOn w:val="DefaultParagraphFont"/>
  </w:style>
  <w:style w:type="character" w:customStyle="1" w:styleId="cat-ExternalSystemDefinedgrp-31rplc-13">
    <w:name w:val="cat-ExternalSystemDefined grp-31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Addressgrp-7rplc-30">
    <w:name w:val="cat-Address grp-7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honeNumbergrp-25rplc-32">
    <w:name w:val="cat-PhoneNumber grp-25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Addressgrp-8rplc-38">
    <w:name w:val="cat-Address grp-8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SumInWordsgrp-21rplc-40">
    <w:name w:val="cat-SumInWords grp-21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Dategrp-13rplc-44">
    <w:name w:val="cat-Date grp-13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